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7E14A" w14:textId="77777777" w:rsidR="006E066E" w:rsidRPr="00B0138B" w:rsidRDefault="006E066E" w:rsidP="0023270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B0138B">
        <w:rPr>
          <w:rFonts w:ascii="Arial" w:hAnsi="Arial" w:cs="Arial"/>
          <w:bCs/>
          <w:spacing w:val="-3"/>
          <w:sz w:val="22"/>
          <w:szCs w:val="22"/>
        </w:rPr>
        <w:t xml:space="preserve">economy of the </w:t>
      </w:r>
      <w:r w:rsidR="00013631">
        <w:rPr>
          <w:rFonts w:ascii="Arial" w:hAnsi="Arial" w:cs="Arial"/>
          <w:bCs/>
          <w:spacing w:val="-3"/>
          <w:sz w:val="22"/>
          <w:szCs w:val="22"/>
        </w:rPr>
        <w:t>Mackay and Whitsunday</w:t>
      </w:r>
      <w:r w:rsidR="005D3D07">
        <w:rPr>
          <w:rFonts w:ascii="Arial" w:hAnsi="Arial" w:cs="Arial"/>
          <w:bCs/>
          <w:spacing w:val="-3"/>
          <w:sz w:val="22"/>
          <w:szCs w:val="22"/>
        </w:rPr>
        <w:t>s</w:t>
      </w:r>
      <w:r w:rsidR="00F25B5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D213A5">
        <w:rPr>
          <w:rFonts w:ascii="Arial" w:hAnsi="Arial" w:cs="Arial"/>
          <w:bCs/>
          <w:spacing w:val="-3"/>
          <w:sz w:val="22"/>
          <w:szCs w:val="22"/>
        </w:rPr>
        <w:t>region</w:t>
      </w:r>
      <w:r w:rsidR="00CF557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B0138B">
        <w:rPr>
          <w:rFonts w:ascii="Arial" w:hAnsi="Arial" w:cs="Arial"/>
          <w:bCs/>
          <w:spacing w:val="-3"/>
          <w:sz w:val="22"/>
          <w:szCs w:val="22"/>
        </w:rPr>
        <w:t xml:space="preserve">is </w:t>
      </w:r>
      <w:r w:rsidR="007235A5">
        <w:rPr>
          <w:rFonts w:ascii="Arial" w:hAnsi="Arial" w:cs="Arial"/>
          <w:bCs/>
          <w:spacing w:val="-3"/>
          <w:sz w:val="22"/>
          <w:szCs w:val="22"/>
        </w:rPr>
        <w:t>supported</w:t>
      </w:r>
      <w:r w:rsidRPr="00B0138B">
        <w:rPr>
          <w:rFonts w:ascii="Arial" w:hAnsi="Arial" w:cs="Arial"/>
          <w:bCs/>
          <w:spacing w:val="-3"/>
          <w:sz w:val="22"/>
          <w:szCs w:val="22"/>
        </w:rPr>
        <w:t xml:space="preserve"> by </w:t>
      </w:r>
      <w:r w:rsidR="00013631">
        <w:rPr>
          <w:rFonts w:ascii="Arial" w:hAnsi="Arial" w:cs="Arial"/>
          <w:bCs/>
          <w:spacing w:val="-3"/>
          <w:sz w:val="22"/>
          <w:szCs w:val="22"/>
        </w:rPr>
        <w:t>agricultural, resource and tourism assets.</w:t>
      </w:r>
      <w:r w:rsidR="0074737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E539DE">
        <w:rPr>
          <w:rFonts w:ascii="Arial" w:hAnsi="Arial" w:cs="Arial"/>
          <w:bCs/>
          <w:spacing w:val="-3"/>
          <w:sz w:val="22"/>
          <w:szCs w:val="22"/>
        </w:rPr>
        <w:t>The</w:t>
      </w:r>
      <w:r w:rsidR="00747374">
        <w:rPr>
          <w:rFonts w:ascii="Arial" w:hAnsi="Arial" w:cs="Arial"/>
          <w:bCs/>
          <w:spacing w:val="-3"/>
          <w:sz w:val="22"/>
          <w:szCs w:val="22"/>
        </w:rPr>
        <w:t xml:space="preserve"> region </w:t>
      </w:r>
      <w:r w:rsidR="00E539DE">
        <w:rPr>
          <w:rFonts w:ascii="Arial" w:hAnsi="Arial" w:cs="Arial"/>
          <w:bCs/>
          <w:spacing w:val="-3"/>
          <w:sz w:val="22"/>
          <w:szCs w:val="22"/>
        </w:rPr>
        <w:t>has been rebuilding since</w:t>
      </w:r>
      <w:r w:rsidR="00747374">
        <w:rPr>
          <w:rFonts w:ascii="Arial" w:hAnsi="Arial" w:cs="Arial"/>
          <w:bCs/>
          <w:spacing w:val="-3"/>
          <w:sz w:val="22"/>
          <w:szCs w:val="22"/>
        </w:rPr>
        <w:t xml:space="preserve"> Severe Tropical </w:t>
      </w:r>
      <w:r w:rsidR="009C33F0">
        <w:rPr>
          <w:rFonts w:ascii="Arial" w:hAnsi="Arial" w:cs="Arial"/>
          <w:bCs/>
          <w:spacing w:val="-3"/>
          <w:sz w:val="22"/>
          <w:szCs w:val="22"/>
        </w:rPr>
        <w:t>Cyclone</w:t>
      </w:r>
      <w:r w:rsidR="00A4007B">
        <w:rPr>
          <w:rFonts w:ascii="Arial" w:hAnsi="Arial" w:cs="Arial"/>
          <w:bCs/>
          <w:spacing w:val="-3"/>
          <w:sz w:val="22"/>
          <w:szCs w:val="22"/>
        </w:rPr>
        <w:t xml:space="preserve"> (STC)</w:t>
      </w:r>
      <w:r w:rsidR="009C33F0">
        <w:rPr>
          <w:rFonts w:ascii="Arial" w:hAnsi="Arial" w:cs="Arial"/>
          <w:bCs/>
          <w:spacing w:val="-3"/>
          <w:sz w:val="22"/>
          <w:szCs w:val="22"/>
        </w:rPr>
        <w:t xml:space="preserve"> Debbie</w:t>
      </w:r>
      <w:r w:rsidR="00E539DE">
        <w:rPr>
          <w:rFonts w:ascii="Arial" w:hAnsi="Arial" w:cs="Arial"/>
          <w:bCs/>
          <w:spacing w:val="-3"/>
          <w:sz w:val="22"/>
          <w:szCs w:val="22"/>
        </w:rPr>
        <w:t xml:space="preserve"> struck in March 2017</w:t>
      </w:r>
      <w:r w:rsidR="009C33F0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327AAC0E" w14:textId="77777777" w:rsidR="009C33F0" w:rsidRDefault="009C33F0" w:rsidP="009C33F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47374">
        <w:rPr>
          <w:rFonts w:ascii="Arial" w:hAnsi="Arial" w:cs="Arial"/>
          <w:bCs/>
          <w:spacing w:val="-3"/>
          <w:sz w:val="22"/>
          <w:szCs w:val="22"/>
        </w:rPr>
        <w:t>The In</w:t>
      </w:r>
      <w:r>
        <w:rPr>
          <w:rFonts w:ascii="Arial" w:hAnsi="Arial" w:cs="Arial"/>
          <w:bCs/>
          <w:spacing w:val="-3"/>
          <w:sz w:val="22"/>
          <w:szCs w:val="22"/>
        </w:rPr>
        <w:t>surance Council of Australia</w:t>
      </w:r>
      <w:r w:rsidRPr="00747374">
        <w:rPr>
          <w:rFonts w:ascii="Arial" w:hAnsi="Arial" w:cs="Arial"/>
          <w:bCs/>
          <w:spacing w:val="-3"/>
          <w:sz w:val="22"/>
          <w:szCs w:val="22"/>
        </w:rPr>
        <w:t xml:space="preserve"> described STC Debbie as the second most costly storm in Australia’s history, with more than $1.5 billion in insurance losses. </w:t>
      </w:r>
      <w:r w:rsidR="00A4007B">
        <w:rPr>
          <w:rFonts w:ascii="Arial" w:hAnsi="Arial" w:cs="Arial"/>
          <w:bCs/>
          <w:spacing w:val="-3"/>
          <w:sz w:val="22"/>
          <w:szCs w:val="22"/>
        </w:rPr>
        <w:t xml:space="preserve">However, </w:t>
      </w:r>
      <w:r w:rsidR="00A4007B" w:rsidRPr="00A4007B">
        <w:rPr>
          <w:rFonts w:ascii="Arial" w:hAnsi="Arial" w:cs="Arial"/>
          <w:bCs/>
          <w:spacing w:val="-3"/>
          <w:sz w:val="22"/>
          <w:szCs w:val="22"/>
        </w:rPr>
        <w:t>there are promising signs of new economic growth and Queensland Government support is assisting to boost key sectors such as mining, tourism and renewables</w:t>
      </w:r>
      <w:r w:rsidR="00A4007B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27276EC7" w14:textId="77777777" w:rsidR="006E066E" w:rsidRPr="00B0138B" w:rsidRDefault="006E066E" w:rsidP="0023270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E066E">
        <w:rPr>
          <w:rFonts w:ascii="Arial" w:hAnsi="Arial" w:cs="Arial"/>
          <w:bCs/>
          <w:spacing w:val="-3"/>
          <w:sz w:val="22"/>
          <w:szCs w:val="22"/>
        </w:rPr>
        <w:t>To support regional economic growth</w:t>
      </w:r>
      <w:r w:rsidR="00A4007B">
        <w:rPr>
          <w:rFonts w:ascii="Arial" w:hAnsi="Arial" w:cs="Arial"/>
          <w:bCs/>
          <w:spacing w:val="-3"/>
          <w:sz w:val="22"/>
          <w:szCs w:val="22"/>
        </w:rPr>
        <w:t xml:space="preserve"> across</w:t>
      </w:r>
      <w:r w:rsidR="00013631">
        <w:rPr>
          <w:rFonts w:ascii="Arial" w:hAnsi="Arial" w:cs="Arial"/>
          <w:bCs/>
          <w:spacing w:val="-3"/>
          <w:sz w:val="22"/>
          <w:szCs w:val="22"/>
        </w:rPr>
        <w:t xml:space="preserve"> the</w:t>
      </w:r>
      <w:r w:rsidR="00997343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013631">
        <w:rPr>
          <w:rFonts w:ascii="Arial" w:hAnsi="Arial" w:cs="Arial"/>
          <w:bCs/>
          <w:spacing w:val="-3"/>
          <w:sz w:val="22"/>
          <w:szCs w:val="22"/>
        </w:rPr>
        <w:t>Mackay and Whitsunday</w:t>
      </w:r>
      <w:r w:rsidR="00A4007B">
        <w:rPr>
          <w:rFonts w:ascii="Arial" w:hAnsi="Arial" w:cs="Arial"/>
          <w:bCs/>
          <w:spacing w:val="-3"/>
          <w:sz w:val="22"/>
          <w:szCs w:val="22"/>
        </w:rPr>
        <w:t xml:space="preserve"> region</w:t>
      </w:r>
      <w:r w:rsidRPr="006E066E">
        <w:rPr>
          <w:rFonts w:ascii="Arial" w:hAnsi="Arial" w:cs="Arial"/>
          <w:bCs/>
          <w:spacing w:val="-3"/>
          <w:sz w:val="22"/>
          <w:szCs w:val="22"/>
        </w:rPr>
        <w:t xml:space="preserve">, the </w:t>
      </w:r>
      <w:r w:rsidR="00355D5E">
        <w:rPr>
          <w:rFonts w:ascii="Arial" w:hAnsi="Arial" w:cs="Arial"/>
          <w:bCs/>
          <w:spacing w:val="-3"/>
          <w:sz w:val="22"/>
          <w:szCs w:val="22"/>
        </w:rPr>
        <w:t xml:space="preserve">Queensland </w:t>
      </w:r>
      <w:r w:rsidRPr="006E066E">
        <w:rPr>
          <w:rFonts w:ascii="Arial" w:hAnsi="Arial" w:cs="Arial"/>
          <w:bCs/>
          <w:spacing w:val="-3"/>
          <w:sz w:val="22"/>
          <w:szCs w:val="22"/>
        </w:rPr>
        <w:t xml:space="preserve">Government is leading or helping facilitate progress on projects that include </w:t>
      </w:r>
      <w:r w:rsidR="00997343">
        <w:rPr>
          <w:rFonts w:ascii="Arial" w:hAnsi="Arial" w:cs="Arial"/>
          <w:bCs/>
          <w:spacing w:val="-3"/>
          <w:sz w:val="22"/>
          <w:szCs w:val="22"/>
        </w:rPr>
        <w:t>critical upgrades to</w:t>
      </w:r>
      <w:r w:rsidRPr="006E066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97343">
        <w:rPr>
          <w:rFonts w:ascii="Arial" w:hAnsi="Arial" w:cs="Arial"/>
          <w:bCs/>
          <w:spacing w:val="-3"/>
          <w:sz w:val="22"/>
          <w:szCs w:val="22"/>
        </w:rPr>
        <w:t xml:space="preserve">transport, </w:t>
      </w:r>
      <w:r w:rsidRPr="006E066E">
        <w:rPr>
          <w:rFonts w:ascii="Arial" w:hAnsi="Arial" w:cs="Arial"/>
          <w:bCs/>
          <w:spacing w:val="-3"/>
          <w:sz w:val="22"/>
          <w:szCs w:val="22"/>
        </w:rPr>
        <w:t xml:space="preserve">infrastructure, </w:t>
      </w:r>
      <w:r w:rsidR="00997343">
        <w:rPr>
          <w:rFonts w:ascii="Arial" w:hAnsi="Arial" w:cs="Arial"/>
          <w:bCs/>
          <w:spacing w:val="-3"/>
          <w:sz w:val="22"/>
          <w:szCs w:val="22"/>
        </w:rPr>
        <w:t xml:space="preserve">schools and </w:t>
      </w:r>
      <w:r w:rsidR="006003FD">
        <w:rPr>
          <w:rFonts w:ascii="Arial" w:hAnsi="Arial" w:cs="Arial"/>
          <w:bCs/>
          <w:spacing w:val="-3"/>
          <w:sz w:val="22"/>
          <w:szCs w:val="22"/>
        </w:rPr>
        <w:t>hospital</w:t>
      </w:r>
      <w:r w:rsidR="00997343">
        <w:rPr>
          <w:rFonts w:ascii="Arial" w:hAnsi="Arial" w:cs="Arial"/>
          <w:bCs/>
          <w:spacing w:val="-3"/>
          <w:sz w:val="22"/>
          <w:szCs w:val="22"/>
        </w:rPr>
        <w:t>s</w:t>
      </w:r>
      <w:r w:rsidRPr="006E066E">
        <w:rPr>
          <w:rFonts w:ascii="Arial" w:hAnsi="Arial" w:cs="Arial"/>
          <w:bCs/>
          <w:spacing w:val="-3"/>
          <w:sz w:val="22"/>
          <w:szCs w:val="22"/>
        </w:rPr>
        <w:t>,</w:t>
      </w:r>
      <w:r w:rsidR="00013631">
        <w:rPr>
          <w:rFonts w:ascii="Arial" w:hAnsi="Arial" w:cs="Arial"/>
          <w:bCs/>
          <w:spacing w:val="-3"/>
          <w:sz w:val="22"/>
          <w:szCs w:val="22"/>
        </w:rPr>
        <w:t xml:space="preserve"> police and fire services,</w:t>
      </w:r>
      <w:r w:rsidRPr="006E066E">
        <w:rPr>
          <w:rFonts w:ascii="Arial" w:hAnsi="Arial" w:cs="Arial"/>
          <w:bCs/>
          <w:spacing w:val="-3"/>
          <w:sz w:val="22"/>
          <w:szCs w:val="22"/>
        </w:rPr>
        <w:t xml:space="preserve"> and initiatives aimed at </w:t>
      </w:r>
      <w:r w:rsidR="00997343">
        <w:rPr>
          <w:rFonts w:ascii="Arial" w:hAnsi="Arial" w:cs="Arial"/>
          <w:bCs/>
          <w:spacing w:val="-3"/>
          <w:sz w:val="22"/>
          <w:szCs w:val="22"/>
        </w:rPr>
        <w:t>improving</w:t>
      </w:r>
      <w:r w:rsidR="00232707">
        <w:rPr>
          <w:rFonts w:ascii="Arial" w:hAnsi="Arial" w:cs="Arial"/>
          <w:bCs/>
          <w:spacing w:val="-3"/>
          <w:sz w:val="22"/>
          <w:szCs w:val="22"/>
        </w:rPr>
        <w:t xml:space="preserve"> jobs, growth,</w:t>
      </w:r>
      <w:r w:rsidRPr="006E066E">
        <w:rPr>
          <w:rFonts w:ascii="Arial" w:hAnsi="Arial" w:cs="Arial"/>
          <w:bCs/>
          <w:spacing w:val="-3"/>
          <w:sz w:val="22"/>
          <w:szCs w:val="22"/>
        </w:rPr>
        <w:t xml:space="preserve"> and environmental outcomes.</w:t>
      </w:r>
    </w:p>
    <w:p w14:paraId="2ED18C08" w14:textId="77777777" w:rsidR="006E066E" w:rsidRDefault="006E066E" w:rsidP="0023270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E066E">
        <w:rPr>
          <w:rFonts w:ascii="Arial" w:hAnsi="Arial" w:cs="Arial"/>
          <w:bCs/>
          <w:spacing w:val="-3"/>
          <w:sz w:val="22"/>
          <w:szCs w:val="22"/>
        </w:rPr>
        <w:t>The 2017-18 State Budget include</w:t>
      </w:r>
      <w:r w:rsidR="00E539DE">
        <w:rPr>
          <w:rFonts w:ascii="Arial" w:hAnsi="Arial" w:cs="Arial"/>
          <w:bCs/>
          <w:spacing w:val="-3"/>
          <w:sz w:val="22"/>
          <w:szCs w:val="22"/>
        </w:rPr>
        <w:t>d</w:t>
      </w:r>
      <w:r w:rsidRPr="006E066E">
        <w:rPr>
          <w:rFonts w:ascii="Arial" w:hAnsi="Arial" w:cs="Arial"/>
          <w:bCs/>
          <w:spacing w:val="-3"/>
          <w:sz w:val="22"/>
          <w:szCs w:val="22"/>
        </w:rPr>
        <w:t xml:space="preserve"> a number of significant economic stimulus and job creation initiatives </w:t>
      </w:r>
      <w:r w:rsidR="00E539DE">
        <w:rPr>
          <w:rFonts w:ascii="Arial" w:hAnsi="Arial" w:cs="Arial"/>
          <w:bCs/>
          <w:spacing w:val="-3"/>
          <w:sz w:val="22"/>
          <w:szCs w:val="22"/>
        </w:rPr>
        <w:t>to</w:t>
      </w:r>
      <w:r w:rsidRPr="006E066E">
        <w:rPr>
          <w:rFonts w:ascii="Arial" w:hAnsi="Arial" w:cs="Arial"/>
          <w:bCs/>
          <w:spacing w:val="-3"/>
          <w:sz w:val="22"/>
          <w:szCs w:val="22"/>
        </w:rPr>
        <w:t xml:space="preserve"> directly support up to </w:t>
      </w:r>
      <w:r w:rsidR="00013631">
        <w:rPr>
          <w:rFonts w:ascii="Arial" w:hAnsi="Arial" w:cs="Arial"/>
          <w:bCs/>
          <w:spacing w:val="-3"/>
          <w:sz w:val="22"/>
          <w:szCs w:val="22"/>
        </w:rPr>
        <w:t>2,300</w:t>
      </w:r>
      <w:r w:rsidRPr="006E066E">
        <w:rPr>
          <w:rFonts w:ascii="Arial" w:hAnsi="Arial" w:cs="Arial"/>
          <w:bCs/>
          <w:spacing w:val="-3"/>
          <w:sz w:val="22"/>
          <w:szCs w:val="22"/>
        </w:rPr>
        <w:t xml:space="preserve"> jobs in the </w:t>
      </w:r>
      <w:r w:rsidR="00013631">
        <w:rPr>
          <w:rFonts w:ascii="Arial" w:hAnsi="Arial" w:cs="Arial"/>
          <w:bCs/>
          <w:spacing w:val="-3"/>
          <w:sz w:val="22"/>
          <w:szCs w:val="22"/>
        </w:rPr>
        <w:t>Mackay SA4</w:t>
      </w:r>
      <w:r w:rsidR="007235A5">
        <w:rPr>
          <w:rFonts w:ascii="Arial" w:hAnsi="Arial" w:cs="Arial"/>
          <w:bCs/>
          <w:spacing w:val="-3"/>
          <w:sz w:val="22"/>
          <w:szCs w:val="22"/>
        </w:rPr>
        <w:t xml:space="preserve"> region</w:t>
      </w:r>
      <w:r w:rsidR="00E539DE">
        <w:rPr>
          <w:rFonts w:ascii="Arial" w:hAnsi="Arial" w:cs="Arial"/>
          <w:bCs/>
          <w:spacing w:val="-3"/>
          <w:sz w:val="22"/>
          <w:szCs w:val="22"/>
        </w:rPr>
        <w:t>, focused on restoring frontline services, boosting regional jobs, and driving trade and investment</w:t>
      </w:r>
      <w:r w:rsidRPr="006E066E">
        <w:rPr>
          <w:rFonts w:ascii="Arial" w:hAnsi="Arial" w:cs="Arial"/>
          <w:bCs/>
          <w:spacing w:val="-3"/>
          <w:sz w:val="22"/>
          <w:szCs w:val="22"/>
        </w:rPr>
        <w:t>. This includes $</w:t>
      </w:r>
      <w:r w:rsidR="00E539DE">
        <w:rPr>
          <w:rFonts w:ascii="Arial" w:hAnsi="Arial" w:cs="Arial"/>
          <w:bCs/>
          <w:spacing w:val="-3"/>
          <w:sz w:val="22"/>
          <w:szCs w:val="22"/>
        </w:rPr>
        <w:t>519.8 </w:t>
      </w:r>
      <w:r w:rsidR="00376472">
        <w:rPr>
          <w:rFonts w:ascii="Arial" w:hAnsi="Arial" w:cs="Arial"/>
          <w:bCs/>
          <w:spacing w:val="-3"/>
          <w:sz w:val="22"/>
          <w:szCs w:val="22"/>
        </w:rPr>
        <w:t>million</w:t>
      </w:r>
      <w:r w:rsidRPr="006E066E">
        <w:rPr>
          <w:rFonts w:ascii="Arial" w:hAnsi="Arial" w:cs="Arial"/>
          <w:bCs/>
          <w:spacing w:val="-3"/>
          <w:sz w:val="22"/>
          <w:szCs w:val="22"/>
        </w:rPr>
        <w:t xml:space="preserve"> for infrastructure and capital works, estimated to support about </w:t>
      </w:r>
      <w:r w:rsidR="00013631">
        <w:rPr>
          <w:rFonts w:ascii="Arial" w:hAnsi="Arial" w:cs="Arial"/>
          <w:bCs/>
          <w:spacing w:val="-3"/>
          <w:sz w:val="22"/>
          <w:szCs w:val="22"/>
        </w:rPr>
        <w:t>1,4</w:t>
      </w:r>
      <w:r w:rsidR="00376472">
        <w:rPr>
          <w:rFonts w:ascii="Arial" w:hAnsi="Arial" w:cs="Arial"/>
          <w:bCs/>
          <w:spacing w:val="-3"/>
          <w:sz w:val="22"/>
          <w:szCs w:val="22"/>
        </w:rPr>
        <w:t>00</w:t>
      </w:r>
      <w:r w:rsidRPr="006E066E">
        <w:rPr>
          <w:rFonts w:ascii="Arial" w:hAnsi="Arial" w:cs="Arial"/>
          <w:bCs/>
          <w:spacing w:val="-3"/>
          <w:sz w:val="22"/>
          <w:szCs w:val="22"/>
        </w:rPr>
        <w:t xml:space="preserve"> jobs</w:t>
      </w:r>
      <w:r w:rsidR="00232707">
        <w:rPr>
          <w:rFonts w:ascii="Arial" w:hAnsi="Arial" w:cs="Arial"/>
          <w:bCs/>
          <w:spacing w:val="-3"/>
          <w:sz w:val="22"/>
          <w:szCs w:val="22"/>
        </w:rPr>
        <w:t>, and</w:t>
      </w:r>
      <w:r w:rsidR="006003F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232707" w:rsidRPr="00232707">
        <w:rPr>
          <w:rFonts w:ascii="Arial" w:hAnsi="Arial" w:cs="Arial"/>
          <w:bCs/>
          <w:spacing w:val="-3"/>
          <w:sz w:val="22"/>
          <w:szCs w:val="22"/>
        </w:rPr>
        <w:t>$415.1 million in health spending for the Mackay Hospital and Health Service</w:t>
      </w:r>
      <w:r w:rsidR="00232707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37F5CA2D" w14:textId="77777777" w:rsidR="006E066E" w:rsidRPr="00CE6174" w:rsidRDefault="006E066E" w:rsidP="0023270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 xml:space="preserve">Cabinet </w:t>
      </w:r>
      <w:r>
        <w:rPr>
          <w:rFonts w:ascii="Arial" w:hAnsi="Arial" w:cs="Arial"/>
          <w:sz w:val="22"/>
          <w:szCs w:val="22"/>
          <w:u w:val="single"/>
        </w:rPr>
        <w:t>noted</w:t>
      </w:r>
      <w:r>
        <w:rPr>
          <w:rFonts w:ascii="Arial" w:hAnsi="Arial" w:cs="Arial"/>
          <w:sz w:val="22"/>
          <w:szCs w:val="22"/>
        </w:rPr>
        <w:t xml:space="preserve"> an </w:t>
      </w:r>
      <w:r w:rsidRPr="003662F3">
        <w:rPr>
          <w:rFonts w:ascii="Arial" w:hAnsi="Arial" w:cs="Arial"/>
          <w:sz w:val="22"/>
          <w:szCs w:val="22"/>
        </w:rPr>
        <w:t xml:space="preserve">update </w:t>
      </w:r>
      <w:r>
        <w:rPr>
          <w:rFonts w:ascii="Arial" w:hAnsi="Arial" w:cs="Arial"/>
          <w:sz w:val="22"/>
          <w:szCs w:val="22"/>
        </w:rPr>
        <w:t>on economic conditions and key achievement</w:t>
      </w:r>
      <w:r w:rsidRPr="003662F3">
        <w:rPr>
          <w:rFonts w:ascii="Arial" w:hAnsi="Arial" w:cs="Arial"/>
          <w:sz w:val="22"/>
          <w:szCs w:val="22"/>
        </w:rPr>
        <w:t xml:space="preserve">s in </w:t>
      </w:r>
      <w:r>
        <w:rPr>
          <w:rFonts w:ascii="Arial" w:hAnsi="Arial" w:cs="Arial"/>
          <w:sz w:val="22"/>
          <w:szCs w:val="22"/>
        </w:rPr>
        <w:t xml:space="preserve">the </w:t>
      </w:r>
      <w:r w:rsidR="005D3D07">
        <w:rPr>
          <w:rFonts w:ascii="Arial" w:hAnsi="Arial" w:cs="Arial"/>
          <w:sz w:val="22"/>
          <w:szCs w:val="22"/>
        </w:rPr>
        <w:t xml:space="preserve">Mackay and Whitsundays </w:t>
      </w:r>
      <w:r w:rsidR="00CF5576">
        <w:rPr>
          <w:rFonts w:ascii="Arial" w:hAnsi="Arial" w:cs="Arial"/>
          <w:sz w:val="22"/>
          <w:szCs w:val="22"/>
        </w:rPr>
        <w:t>region</w:t>
      </w:r>
      <w:r w:rsidR="00376472">
        <w:rPr>
          <w:rFonts w:ascii="Arial" w:hAnsi="Arial" w:cs="Arial"/>
          <w:sz w:val="22"/>
          <w:szCs w:val="22"/>
        </w:rPr>
        <w:t>.</w:t>
      </w:r>
    </w:p>
    <w:p w14:paraId="6B59EDD2" w14:textId="77777777" w:rsidR="006E066E" w:rsidRPr="00CE6174" w:rsidRDefault="006E066E" w:rsidP="006E066E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74058A72" w14:textId="77777777" w:rsidR="00322E8C" w:rsidRPr="005D3D07" w:rsidRDefault="006E066E" w:rsidP="005D3D07">
      <w:pPr>
        <w:pStyle w:val="ListParagraph"/>
        <w:numPr>
          <w:ilvl w:val="0"/>
          <w:numId w:val="2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322E8C" w:rsidRPr="005D3D07" w:rsidSect="00172A0E">
      <w:headerReference w:type="default" r:id="rId7"/>
      <w:pgSz w:w="11907" w:h="16840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0C518" w14:textId="77777777" w:rsidR="00233BB1" w:rsidRDefault="00233BB1" w:rsidP="006E066E">
      <w:r>
        <w:separator/>
      </w:r>
    </w:p>
  </w:endnote>
  <w:endnote w:type="continuationSeparator" w:id="0">
    <w:p w14:paraId="254AECEC" w14:textId="77777777" w:rsidR="00233BB1" w:rsidRDefault="00233BB1" w:rsidP="006E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D2CAE" w14:textId="77777777" w:rsidR="00233BB1" w:rsidRDefault="00233BB1" w:rsidP="006E066E">
      <w:r>
        <w:separator/>
      </w:r>
    </w:p>
  </w:footnote>
  <w:footnote w:type="continuationSeparator" w:id="0">
    <w:p w14:paraId="7F1159C2" w14:textId="77777777" w:rsidR="00233BB1" w:rsidRDefault="00233BB1" w:rsidP="006E0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B849A" w14:textId="77777777" w:rsidR="006E066E" w:rsidRPr="00937A4A" w:rsidRDefault="006E066E" w:rsidP="006E066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509AD81E" w14:textId="77777777" w:rsidR="006E066E" w:rsidRPr="00937A4A" w:rsidRDefault="006E066E" w:rsidP="006E066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5F61DE5F" w14:textId="77777777" w:rsidR="006E066E" w:rsidRPr="00937A4A" w:rsidRDefault="006E066E" w:rsidP="006E066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013631">
      <w:rPr>
        <w:rFonts w:ascii="Arial" w:hAnsi="Arial" w:cs="Arial"/>
        <w:b/>
        <w:color w:val="auto"/>
        <w:sz w:val="22"/>
        <w:szCs w:val="22"/>
        <w:lang w:eastAsia="en-US"/>
      </w:rPr>
      <w:t>May</w:t>
    </w:r>
    <w:r w:rsidR="00D213A5">
      <w:rPr>
        <w:rFonts w:ascii="Arial" w:hAnsi="Arial" w:cs="Arial"/>
        <w:b/>
        <w:color w:val="auto"/>
        <w:sz w:val="22"/>
        <w:szCs w:val="22"/>
        <w:lang w:eastAsia="en-US"/>
      </w:rPr>
      <w:t xml:space="preserve"> 2018</w:t>
    </w:r>
  </w:p>
  <w:p w14:paraId="489CDCCB" w14:textId="77777777" w:rsidR="006E066E" w:rsidRDefault="006E066E" w:rsidP="006E066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662F3">
      <w:rPr>
        <w:rFonts w:ascii="Arial" w:hAnsi="Arial" w:cs="Arial"/>
        <w:b/>
        <w:sz w:val="22"/>
        <w:szCs w:val="22"/>
        <w:u w:val="single"/>
      </w:rPr>
      <w:t xml:space="preserve">Update on economic conditions and key </w:t>
    </w:r>
    <w:r>
      <w:rPr>
        <w:rFonts w:ascii="Arial" w:hAnsi="Arial" w:cs="Arial"/>
        <w:b/>
        <w:u w:val="single"/>
      </w:rPr>
      <w:t>achievements</w:t>
    </w:r>
    <w:r w:rsidRPr="003662F3">
      <w:rPr>
        <w:rFonts w:ascii="Arial" w:hAnsi="Arial" w:cs="Arial"/>
        <w:b/>
        <w:sz w:val="22"/>
        <w:szCs w:val="22"/>
        <w:u w:val="single"/>
      </w:rPr>
      <w:t xml:space="preserve"> in </w:t>
    </w:r>
    <w:r>
      <w:rPr>
        <w:rFonts w:ascii="Arial" w:hAnsi="Arial" w:cs="Arial"/>
        <w:b/>
        <w:sz w:val="22"/>
        <w:szCs w:val="22"/>
        <w:u w:val="single"/>
      </w:rPr>
      <w:t xml:space="preserve">the </w:t>
    </w:r>
    <w:r w:rsidR="00013631">
      <w:rPr>
        <w:rFonts w:ascii="Arial" w:hAnsi="Arial" w:cs="Arial"/>
        <w:b/>
        <w:u w:val="single"/>
      </w:rPr>
      <w:t>Mackay and Whitsunday</w:t>
    </w:r>
    <w:r>
      <w:rPr>
        <w:rFonts w:ascii="Arial" w:hAnsi="Arial" w:cs="Arial"/>
        <w:b/>
        <w:sz w:val="22"/>
        <w:szCs w:val="22"/>
        <w:u w:val="single"/>
      </w:rPr>
      <w:t xml:space="preserve"> </w:t>
    </w:r>
    <w:r w:rsidRPr="003662F3">
      <w:rPr>
        <w:rFonts w:ascii="Arial" w:hAnsi="Arial" w:cs="Arial"/>
        <w:b/>
        <w:sz w:val="22"/>
        <w:szCs w:val="22"/>
        <w:u w:val="single"/>
      </w:rPr>
      <w:t>region</w:t>
    </w:r>
  </w:p>
  <w:p w14:paraId="44CF425E" w14:textId="77777777" w:rsidR="006E066E" w:rsidRDefault="006E066E" w:rsidP="006E066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662F3">
      <w:rPr>
        <w:rFonts w:ascii="Arial" w:hAnsi="Arial" w:cs="Arial"/>
        <w:b/>
        <w:sz w:val="22"/>
        <w:szCs w:val="22"/>
        <w:u w:val="single"/>
      </w:rPr>
      <w:t xml:space="preserve">Premier and Minister for </w:t>
    </w:r>
    <w:r w:rsidR="00D213A5">
      <w:rPr>
        <w:rFonts w:ascii="Arial" w:hAnsi="Arial" w:cs="Arial"/>
        <w:b/>
        <w:sz w:val="22"/>
        <w:szCs w:val="22"/>
        <w:u w:val="single"/>
      </w:rPr>
      <w:t>Trade</w:t>
    </w:r>
  </w:p>
  <w:p w14:paraId="5E31FC32" w14:textId="77777777" w:rsidR="006E066E" w:rsidRDefault="006E066E" w:rsidP="005D3D0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87001"/>
    <w:multiLevelType w:val="hybridMultilevel"/>
    <w:tmpl w:val="3F4CCA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30551"/>
    <w:multiLevelType w:val="hybridMultilevel"/>
    <w:tmpl w:val="3BF8E9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6E"/>
    <w:rsid w:val="00013631"/>
    <w:rsid w:val="000C3070"/>
    <w:rsid w:val="00164CA6"/>
    <w:rsid w:val="00172A0E"/>
    <w:rsid w:val="00187DBA"/>
    <w:rsid w:val="00232707"/>
    <w:rsid w:val="00233BB1"/>
    <w:rsid w:val="002345CD"/>
    <w:rsid w:val="002615B0"/>
    <w:rsid w:val="00267848"/>
    <w:rsid w:val="002D683D"/>
    <w:rsid w:val="00322E8C"/>
    <w:rsid w:val="00355D5E"/>
    <w:rsid w:val="00376472"/>
    <w:rsid w:val="003A3D31"/>
    <w:rsid w:val="00510ABF"/>
    <w:rsid w:val="005403B0"/>
    <w:rsid w:val="005D3D07"/>
    <w:rsid w:val="006003FD"/>
    <w:rsid w:val="006472B6"/>
    <w:rsid w:val="006D0955"/>
    <w:rsid w:val="006E066E"/>
    <w:rsid w:val="007235A5"/>
    <w:rsid w:val="007400E2"/>
    <w:rsid w:val="00747374"/>
    <w:rsid w:val="00747457"/>
    <w:rsid w:val="007C17FF"/>
    <w:rsid w:val="007F38C1"/>
    <w:rsid w:val="00823F00"/>
    <w:rsid w:val="0094670A"/>
    <w:rsid w:val="00955096"/>
    <w:rsid w:val="00997343"/>
    <w:rsid w:val="009C33F0"/>
    <w:rsid w:val="00A32FE2"/>
    <w:rsid w:val="00A4007B"/>
    <w:rsid w:val="00AB4A70"/>
    <w:rsid w:val="00B161BD"/>
    <w:rsid w:val="00BA6139"/>
    <w:rsid w:val="00BB2BC4"/>
    <w:rsid w:val="00CF5576"/>
    <w:rsid w:val="00D213A5"/>
    <w:rsid w:val="00D86B4A"/>
    <w:rsid w:val="00E539DE"/>
    <w:rsid w:val="00EC47CE"/>
    <w:rsid w:val="00ED5D7E"/>
    <w:rsid w:val="00EE149E"/>
    <w:rsid w:val="00F2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58F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6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6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66E"/>
  </w:style>
  <w:style w:type="paragraph" w:styleId="Footer">
    <w:name w:val="footer"/>
    <w:basedOn w:val="Normal"/>
    <w:link w:val="FooterChar"/>
    <w:uiPriority w:val="99"/>
    <w:unhideWhenUsed/>
    <w:rsid w:val="006E06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66E"/>
  </w:style>
  <w:style w:type="paragraph" w:styleId="ListParagraph">
    <w:name w:val="List Paragraph"/>
    <w:aliases w:val="Figure_name,List Paragraph1,Bullet Points,Bullet-sub-body,Recommendation,List Paragraph11,NFP GP Bulleted List,FooterText,numbered,Paragraphe de liste1,Bulletr List Paragraph,列出段落,列出段落1,List Paragraph2,List Paragraph21,Listeafsnit1,リスト段落1"/>
    <w:basedOn w:val="Normal"/>
    <w:uiPriority w:val="34"/>
    <w:qFormat/>
    <w:rsid w:val="006E06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3F0"/>
    <w:rPr>
      <w:rFonts w:ascii="Segoe UI" w:eastAsia="Times New Roman" w:hAnsi="Segoe UI" w:cs="Segoe UI"/>
      <w:color w:val="000000"/>
      <w:sz w:val="18"/>
      <w:szCs w:val="1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219</Words>
  <Characters>1253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Base>https://www.cabinet.qld.gov.au/documents/2018/May/MacWhit/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</cp:revision>
  <cp:lastPrinted>2018-05-11T05:37:00Z</cp:lastPrinted>
  <dcterms:created xsi:type="dcterms:W3CDTF">2018-05-11T00:16:00Z</dcterms:created>
  <dcterms:modified xsi:type="dcterms:W3CDTF">2019-12-11T09:14:00Z</dcterms:modified>
  <cp:category>Regional_Development,Economic_Development,Tourism,Primary_Industries</cp:category>
</cp:coreProperties>
</file>